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F3" w:rsidRPr="005130F3" w:rsidRDefault="005130F3" w:rsidP="005130F3">
      <w:pPr>
        <w:pStyle w:val="a4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405965"/>
        </w:rPr>
      </w:pPr>
      <w:bookmarkStart w:id="0" w:name="_GoBack"/>
      <w:bookmarkEnd w:id="0"/>
      <w:r w:rsidRPr="005130F3">
        <w:rPr>
          <w:rFonts w:ascii="Arial" w:hAnsi="Arial" w:cs="Arial"/>
          <w:b/>
          <w:color w:val="405965"/>
        </w:rPr>
        <w:t>ВЫЧЕТЫ В УПРОЩЕННОМ ПОРЯДКЕ</w:t>
      </w:r>
    </w:p>
    <w:p w:rsidR="005130F3" w:rsidRDefault="005130F3" w:rsidP="005130F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С 1 января 2024 года предусмотрена возможность получения в упрощенном порядке социальных налоговых вычетов, в частности:</w:t>
      </w:r>
    </w:p>
    <w:p w:rsidR="005130F3" w:rsidRDefault="005130F3" w:rsidP="005130F3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 оплату обучения;</w:t>
      </w:r>
    </w:p>
    <w:p w:rsidR="005130F3" w:rsidRDefault="005130F3" w:rsidP="005130F3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 оплату медицинских услуг;</w:t>
      </w:r>
    </w:p>
    <w:p w:rsidR="005130F3" w:rsidRDefault="005130F3" w:rsidP="005130F3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 оплату физкультурно-оздоровительных услуг;</w:t>
      </w:r>
    </w:p>
    <w:p w:rsidR="005130F3" w:rsidRDefault="005130F3" w:rsidP="005130F3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 оплату страховых взносов по договорам ДМС, добровольного пенсионного страхования и добровольного страхования жизни;</w:t>
      </w:r>
    </w:p>
    <w:p w:rsidR="005130F3" w:rsidRDefault="005130F3" w:rsidP="005130F3">
      <w:pPr>
        <w:numPr>
          <w:ilvl w:val="0"/>
          <w:numId w:val="1"/>
        </w:numPr>
        <w:shd w:val="clear" w:color="auto" w:fill="FFFFFF"/>
        <w:spacing w:after="150"/>
        <w:ind w:left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на оплату взносов по договорам негосударственного пенсионного обеспечения.</w:t>
      </w:r>
    </w:p>
    <w:p w:rsidR="005130F3" w:rsidRDefault="005130F3" w:rsidP="005130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Данный порядок введен в действие в связи с вступлением в силу </w:t>
      </w:r>
      <w:hyperlink r:id="rId5" w:history="1">
        <w:r>
          <w:rPr>
            <w:rStyle w:val="a3"/>
            <w:rFonts w:ascii="Arial" w:hAnsi="Arial" w:cs="Arial"/>
            <w:color w:val="0066B3"/>
            <w:u w:val="none"/>
          </w:rPr>
          <w:t>Федерального закона от 31.07.2023 года № 389-ФЗ «О внесении изменений в части первую и вторую Налогового кодекса Российской Федерации».</w:t>
        </w:r>
      </w:hyperlink>
    </w:p>
    <w:p w:rsidR="005130F3" w:rsidRDefault="005130F3" w:rsidP="005130F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Социальные налоговые вычеты в упрощенном порядке предоставляются физическим лицам, имеющим</w:t>
      </w:r>
      <w:hyperlink r:id="rId6" w:history="1">
        <w:r>
          <w:rPr>
            <w:rStyle w:val="a3"/>
            <w:rFonts w:ascii="Arial" w:hAnsi="Arial" w:cs="Arial"/>
            <w:color w:val="0066B3"/>
            <w:u w:val="none"/>
          </w:rPr>
          <w:t> «Личный кабинет налогоплательщика для физических лиц»</w:t>
        </w:r>
      </w:hyperlink>
      <w:r>
        <w:rPr>
          <w:rFonts w:ascii="Arial" w:hAnsi="Arial" w:cs="Arial"/>
          <w:color w:val="405965"/>
        </w:rPr>
        <w:t>. Предоставление декларации 3-НДФЛ и пакета подтверждающих право на вычет документов не требуется.</w:t>
      </w:r>
    </w:p>
    <w:p w:rsidR="005130F3" w:rsidRDefault="005130F3" w:rsidP="005130F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Право на социальный налоговый вычет подтверждается на основании информации, имеющейся в налоговых органах, которая предоставляется образовательными, медицинскими, физкультурно-оздоровительными организациями и индивидуальными предпринимателями. Сведения о фактических расходах физического лица за оказанные услуги (уплату взносов) предоставляются в налоговые органы по форме и в порядке, утверждаемыми ФНС России.</w:t>
      </w:r>
    </w:p>
    <w:p w:rsidR="005130F3" w:rsidRDefault="005130F3" w:rsidP="005130F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Срок камеральной налоговой проверки в упрощенном порядке 1 месяц, срок возврата налога 15 дней.</w:t>
      </w:r>
    </w:p>
    <w:p w:rsidR="005130F3" w:rsidRDefault="005130F3" w:rsidP="005130F3">
      <w:pPr>
        <w:pStyle w:val="a4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В рамках упрощенного порядка социальный налоговый вычет впервые будет предоставлен физическим лицам в 2025 году по расходам, произведенным в 2024 году.</w:t>
      </w:r>
    </w:p>
    <w:p w:rsidR="00533C78" w:rsidRDefault="00533C78"/>
    <w:sectPr w:rsidR="0053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E5BD2"/>
    <w:multiLevelType w:val="multilevel"/>
    <w:tmpl w:val="8E4C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F3"/>
    <w:rsid w:val="005130F3"/>
    <w:rsid w:val="005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87E2BC-CD0F-4762-9E97-ECD6EE5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0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0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www.consultant.ru/document/cons_doc_LAW_4532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2024-01-24T10:01:00Z</dcterms:created>
  <dcterms:modified xsi:type="dcterms:W3CDTF">2024-01-24T10:02:00Z</dcterms:modified>
</cp:coreProperties>
</file>